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107859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107859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107859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107859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107859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107859" w:rsidRDefault="00950116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107859" w:rsidRDefault="00736DE5" w:rsidP="00736DE5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3</w:t>
            </w: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rd</w:t>
            </w:r>
            <w:r w:rsidR="004B0331" w:rsidRPr="00107859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8416D4"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="008416D4" w:rsidRPr="0010785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107859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107859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107859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06782E" w:rsidRDefault="005525CF" w:rsidP="00736DE5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HISTORICAL CULTURES AND SOCIAL USAGES OF THE PAST IN 18</w:t>
            </w:r>
            <w:r w:rsidRPr="0006782E">
              <w:rPr>
                <w:rStyle w:val="Referiresubtil"/>
                <w:rFonts w:ascii="Arial Narrow" w:hAnsi="Arial Narrow" w:cs="Arial"/>
                <w:b/>
                <w:color w:val="auto"/>
              </w:rPr>
              <w:t>TH</w:t>
            </w: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-21</w:t>
            </w:r>
            <w:r w:rsidRPr="0006782E">
              <w:rPr>
                <w:rStyle w:val="Referiresubtil"/>
                <w:rFonts w:ascii="Arial Narrow" w:hAnsi="Arial Narrow" w:cs="Arial"/>
                <w:b/>
                <w:color w:val="auto"/>
              </w:rPr>
              <w:t>ST</w:t>
            </w: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CENTURIES</w:t>
            </w:r>
            <w:r w:rsidR="0006782E">
              <w:rPr>
                <w:rStyle w:val="Referiresubtil"/>
                <w:rFonts w:ascii="Arial Narrow" w:hAnsi="Arial Narrow" w:cs="Arial"/>
                <w:b/>
                <w:color w:val="auto"/>
              </w:rPr>
              <w:t>:</w:t>
            </w:r>
            <w:r w:rsidR="0006782E">
              <w:rPr>
                <w:rStyle w:val="Referiresubtil"/>
                <w:rFonts w:ascii="Arial Narrow" w:hAnsi="Arial Narrow" w:cs="Arial"/>
                <w:b/>
              </w:rPr>
              <w:t xml:space="preserve"> </w:t>
            </w:r>
            <w:r w:rsidR="0006782E" w:rsidRPr="0006782E">
              <w:rPr>
                <w:rStyle w:val="Referiresubtil"/>
                <w:rFonts w:ascii="Arial Narrow" w:hAnsi="Arial Narrow" w:cs="Arial"/>
                <w:b/>
                <w:color w:val="auto"/>
              </w:rPr>
              <w:t>EMERGENCE</w:t>
            </w: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, TYPOLOGIES, EVOLUTION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994F4A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31050040010SL2113601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647103" w:rsidP="00EE70AA">
            <w:pPr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full attendance</w:t>
            </w:r>
            <w:r w:rsidR="005C6E93" w:rsidRPr="00107859">
              <w:rPr>
                <w:rFonts w:ascii="Arial Narrow" w:hAnsi="Arial Narrow" w:cs="Arial"/>
              </w:rPr>
              <w:t xml:space="preserve"> </w:t>
            </w:r>
            <w:r w:rsidRPr="00107859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5951D7" w:rsidP="00F40D77">
            <w:pPr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1</w:t>
            </w:r>
            <w:r w:rsidRPr="00107859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107859">
              <w:rPr>
                <w:rFonts w:ascii="Arial Narrow" w:hAnsi="Arial Narrow" w:cs="Arial"/>
              </w:rPr>
              <w:t xml:space="preserve"> cycle</w:t>
            </w:r>
            <w:r w:rsidR="00B0090F" w:rsidRPr="00107859">
              <w:rPr>
                <w:rFonts w:ascii="Arial Narrow" w:hAnsi="Arial Narrow" w:cs="Arial"/>
              </w:rPr>
              <w:t xml:space="preserve"> (</w:t>
            </w:r>
            <w:r w:rsidR="00D075BF" w:rsidRPr="00107859">
              <w:rPr>
                <w:rFonts w:ascii="Arial Narrow" w:hAnsi="Arial Narrow" w:cs="Arial"/>
              </w:rPr>
              <w:t>bachelor</w:t>
            </w:r>
            <w:r w:rsidR="00EE70AA" w:rsidRPr="00107859">
              <w:rPr>
                <w:rFonts w:ascii="Arial Narrow" w:hAnsi="Arial Narrow" w:cs="Arial"/>
              </w:rPr>
              <w:t>’s</w:t>
            </w:r>
            <w:r w:rsidR="005F24E5" w:rsidRPr="00107859">
              <w:rPr>
                <w:rFonts w:ascii="Arial Narrow" w:hAnsi="Arial Narrow" w:cs="Arial"/>
              </w:rPr>
              <w:t xml:space="preserve"> </w:t>
            </w:r>
            <w:r w:rsidR="00F40D77">
              <w:rPr>
                <w:rFonts w:ascii="Arial Narrow" w:hAnsi="Arial Narrow" w:cs="Arial"/>
              </w:rPr>
              <w:t>programme</w:t>
            </w:r>
            <w:r w:rsidR="00B0090F" w:rsidRPr="00107859">
              <w:rPr>
                <w:rFonts w:ascii="Arial Narrow" w:hAnsi="Arial Narrow" w:cs="Arial"/>
              </w:rPr>
              <w:t>)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736DE5" w:rsidP="00804A3E">
            <w:pPr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3</w:t>
            </w:r>
            <w:r w:rsidRPr="00107859">
              <w:rPr>
                <w:rFonts w:ascii="Arial Narrow" w:hAnsi="Arial Narrow" w:cs="Arial"/>
                <w:vertAlign w:val="superscript"/>
              </w:rPr>
              <w:t>rd</w:t>
            </w:r>
            <w:r w:rsidR="00700EFF" w:rsidRPr="00107859">
              <w:rPr>
                <w:rFonts w:ascii="Arial Narrow" w:hAnsi="Arial Narrow" w:cs="Arial"/>
              </w:rPr>
              <w:t xml:space="preserve"> </w:t>
            </w:r>
            <w:r w:rsidR="002B6A6C" w:rsidRPr="00107859">
              <w:rPr>
                <w:rFonts w:ascii="Arial Narrow" w:hAnsi="Arial Narrow" w:cs="Arial"/>
              </w:rPr>
              <w:t>year of study</w:t>
            </w:r>
            <w:r w:rsidR="00B0090F" w:rsidRPr="00107859">
              <w:rPr>
                <w:rFonts w:ascii="Arial Narrow" w:hAnsi="Arial Narrow" w:cs="Arial"/>
              </w:rPr>
              <w:t>,</w:t>
            </w:r>
            <w:r w:rsidR="0017001E" w:rsidRPr="00107859">
              <w:rPr>
                <w:rFonts w:ascii="Arial Narrow" w:hAnsi="Arial Narrow" w:cs="Arial"/>
              </w:rPr>
              <w:t xml:space="preserve"> </w:t>
            </w:r>
            <w:r w:rsidR="008416D4" w:rsidRPr="00107859">
              <w:rPr>
                <w:rFonts w:ascii="Arial Narrow" w:hAnsi="Arial Narrow" w:cs="Arial"/>
              </w:rPr>
              <w:t>2</w:t>
            </w:r>
            <w:r w:rsidR="008416D4" w:rsidRPr="00107859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107859">
              <w:rPr>
                <w:rFonts w:ascii="Arial Narrow" w:hAnsi="Arial Narrow" w:cs="Arial"/>
              </w:rPr>
              <w:t xml:space="preserve"> </w:t>
            </w:r>
            <w:r w:rsidR="002B6A6C" w:rsidRPr="00107859">
              <w:rPr>
                <w:rFonts w:ascii="Arial Narrow" w:hAnsi="Arial Narrow" w:cs="Arial"/>
              </w:rPr>
              <w:t>semester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5951D7" w:rsidP="00CA0D08">
            <w:pPr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5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736DE5" w:rsidP="00856072">
            <w:pPr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3</w:t>
            </w:r>
            <w:r w:rsidR="00B0090F" w:rsidRPr="00107859">
              <w:rPr>
                <w:rFonts w:ascii="Arial Narrow" w:hAnsi="Arial Narrow" w:cs="Arial"/>
              </w:rPr>
              <w:t xml:space="preserve"> (</w:t>
            </w:r>
            <w:r w:rsidRPr="00107859">
              <w:rPr>
                <w:rFonts w:ascii="Arial Narrow" w:hAnsi="Arial Narrow" w:cs="Arial"/>
              </w:rPr>
              <w:t>2</w:t>
            </w:r>
            <w:r w:rsidR="00134E87" w:rsidRPr="00107859">
              <w:rPr>
                <w:rFonts w:ascii="Arial Narrow" w:hAnsi="Arial Narrow" w:cs="Arial"/>
              </w:rPr>
              <w:t xml:space="preserve"> </w:t>
            </w:r>
            <w:r w:rsidR="002A5AB1" w:rsidRPr="00107859">
              <w:rPr>
                <w:rFonts w:ascii="Arial Narrow" w:hAnsi="Arial Narrow" w:cs="Arial"/>
              </w:rPr>
              <w:t>lecture hour</w:t>
            </w:r>
            <w:r w:rsidRPr="00107859">
              <w:rPr>
                <w:rFonts w:ascii="Arial Narrow" w:hAnsi="Arial Narrow" w:cs="Arial"/>
              </w:rPr>
              <w:t>s</w:t>
            </w:r>
            <w:r w:rsidR="002A5AB1" w:rsidRPr="00107859">
              <w:rPr>
                <w:rFonts w:ascii="Arial Narrow" w:hAnsi="Arial Narrow" w:cs="Arial"/>
              </w:rPr>
              <w:t xml:space="preserve"> + </w:t>
            </w:r>
            <w:r w:rsidR="00F325E0" w:rsidRPr="00107859">
              <w:rPr>
                <w:rFonts w:ascii="Arial Narrow" w:hAnsi="Arial Narrow" w:cs="Arial"/>
              </w:rPr>
              <w:t>1</w:t>
            </w:r>
            <w:r w:rsidR="00B0090F" w:rsidRPr="00107859">
              <w:rPr>
                <w:rFonts w:ascii="Arial Narrow" w:hAnsi="Arial Narrow" w:cs="Arial"/>
              </w:rPr>
              <w:t xml:space="preserve"> seminar</w:t>
            </w:r>
            <w:r w:rsidR="00496952" w:rsidRPr="00107859">
              <w:rPr>
                <w:rFonts w:ascii="Arial Narrow" w:hAnsi="Arial Narrow" w:cs="Arial"/>
              </w:rPr>
              <w:t xml:space="preserve"> hour</w:t>
            </w:r>
            <w:r w:rsidR="00B0090F" w:rsidRPr="00107859">
              <w:rPr>
                <w:rFonts w:ascii="Arial Narrow" w:hAnsi="Arial Narrow" w:cs="Arial"/>
              </w:rPr>
              <w:t>)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5525CF" w:rsidP="005525CF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Lecturer</w:t>
            </w:r>
            <w:r w:rsidRPr="00107859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="003245E3" w:rsidRPr="00107859">
              <w:rPr>
                <w:rFonts w:ascii="Arial Narrow" w:hAnsi="Arial Narrow" w:cs="Arial"/>
                <w:bCs/>
                <w:color w:val="000000" w:themeColor="text1"/>
              </w:rPr>
              <w:t xml:space="preserve">PhD 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Gabriel </w:t>
            </w:r>
            <w:proofErr w:type="spellStart"/>
            <w:r>
              <w:rPr>
                <w:rFonts w:ascii="Arial Narrow" w:hAnsi="Arial Narrow" w:cs="Arial"/>
                <w:bCs/>
                <w:color w:val="000000" w:themeColor="text1"/>
              </w:rPr>
              <w:t>Leanca</w:t>
            </w:r>
            <w:proofErr w:type="spellEnd"/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5525CF" w:rsidP="005525CF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color w:val="000000" w:themeColor="text1"/>
              </w:rPr>
              <w:t>Lecturer</w:t>
            </w:r>
            <w:r w:rsidRPr="00107859">
              <w:rPr>
                <w:rFonts w:ascii="Arial Narrow" w:hAnsi="Arial Narrow" w:cs="Arial"/>
                <w:bCs/>
                <w:color w:val="000000" w:themeColor="text1"/>
              </w:rPr>
              <w:t xml:space="preserve"> </w:t>
            </w:r>
            <w:r w:rsidR="00585BB9" w:rsidRPr="00107859">
              <w:rPr>
                <w:rFonts w:ascii="Arial Narrow" w:hAnsi="Arial Narrow" w:cs="Arial"/>
                <w:bCs/>
                <w:color w:val="000000" w:themeColor="text1"/>
              </w:rPr>
              <w:t xml:space="preserve">PhD </w:t>
            </w:r>
            <w:r>
              <w:rPr>
                <w:rFonts w:ascii="Arial Narrow" w:hAnsi="Arial Narrow" w:cs="Arial"/>
                <w:bCs/>
                <w:color w:val="000000" w:themeColor="text1"/>
              </w:rPr>
              <w:t xml:space="preserve">Gabriel </w:t>
            </w:r>
            <w:proofErr w:type="spellStart"/>
            <w:r>
              <w:rPr>
                <w:rFonts w:ascii="Arial Narrow" w:hAnsi="Arial Narrow" w:cs="Arial"/>
                <w:bCs/>
                <w:color w:val="000000" w:themeColor="text1"/>
              </w:rPr>
              <w:t>Leanca</w:t>
            </w:r>
            <w:proofErr w:type="spellEnd"/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3A0C8D" w:rsidP="005525CF">
            <w:pPr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Advanced level of </w:t>
            </w:r>
            <w:proofErr w:type="spellStart"/>
            <w:r w:rsidR="00994F4A">
              <w:rPr>
                <w:rFonts w:ascii="Arial Narrow" w:hAnsi="Arial Narrow" w:cs="Arial"/>
              </w:rPr>
              <w:t>Eglish</w:t>
            </w:r>
            <w:proofErr w:type="spellEnd"/>
            <w:r w:rsidR="00994F4A">
              <w:rPr>
                <w:rFonts w:ascii="Arial Narrow" w:hAnsi="Arial Narrow" w:cs="Arial"/>
              </w:rPr>
              <w:t xml:space="preserve"> / </w:t>
            </w:r>
            <w:r w:rsidR="005525CF" w:rsidRPr="00994F4A">
              <w:rPr>
                <w:rFonts w:ascii="Arial Narrow" w:hAnsi="Arial Narrow" w:cs="Arial"/>
              </w:rPr>
              <w:t>French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107859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107859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  <w:b/>
              </w:rPr>
              <w:t>General competences</w:t>
            </w:r>
            <w:r w:rsidR="00B0090F" w:rsidRPr="00107859">
              <w:rPr>
                <w:rFonts w:ascii="Arial Narrow" w:hAnsi="Arial Narrow" w:cs="Arial"/>
              </w:rPr>
              <w:t>:</w:t>
            </w:r>
          </w:p>
          <w:p w:rsidR="005525CF" w:rsidRDefault="005525CF" w:rsidP="00623BB4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Identification of the main historical sources and historiographic approaches specific to a historical epoch.</w:t>
            </w:r>
          </w:p>
          <w:p w:rsidR="00AB1ECF" w:rsidRPr="00107859" w:rsidRDefault="00302FF7" w:rsidP="00623BB4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Critical analysis of historical sources and historiographical approaches specific to a perio</w:t>
            </w:r>
            <w:r w:rsidR="005525CF">
              <w:rPr>
                <w:rFonts w:ascii="Arial Narrow" w:hAnsi="Arial Narrow" w:cs="Arial"/>
              </w:rPr>
              <w:t>d (epoch) or historical problems</w:t>
            </w:r>
            <w:r w:rsidR="00AB1ECF" w:rsidRPr="00107859">
              <w:rPr>
                <w:rFonts w:ascii="Arial Narrow" w:hAnsi="Arial Narrow" w:cs="Arial"/>
              </w:rPr>
              <w:t>.</w:t>
            </w:r>
          </w:p>
          <w:p w:rsidR="009D5579" w:rsidRPr="00107859" w:rsidRDefault="009D5579" w:rsidP="00623BB4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Oral and written presentation, with a high degree of clarity and in accordance with the academic standards, of specialized problems and contexts with low and medium level of complexity.</w:t>
            </w:r>
          </w:p>
          <w:p w:rsidR="00B0090F" w:rsidRPr="00107859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  <w:b/>
              </w:rPr>
              <w:t>Course-specific competences</w:t>
            </w:r>
            <w:r w:rsidR="00B0090F" w:rsidRPr="00107859">
              <w:rPr>
                <w:rFonts w:ascii="Arial Narrow" w:hAnsi="Arial Narrow" w:cs="Arial"/>
              </w:rPr>
              <w:t>:</w:t>
            </w:r>
          </w:p>
          <w:p w:rsidR="001173F8" w:rsidRPr="00107859" w:rsidRDefault="000B012B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Retrieving information about the historical past</w:t>
            </w:r>
            <w:r w:rsidR="001173F8" w:rsidRPr="00107859">
              <w:rPr>
                <w:rFonts w:ascii="Arial Narrow" w:hAnsi="Arial Narrow" w:cs="Arial"/>
              </w:rPr>
              <w:t>.</w:t>
            </w:r>
          </w:p>
          <w:p w:rsidR="000B012B" w:rsidRPr="00107859" w:rsidRDefault="005525CF" w:rsidP="00302FF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Timely production of new historical knowledge based on in-depth knowledge of an epoch and/or historical problems of medium complexity</w:t>
            </w:r>
            <w:r w:rsidR="000B012B" w:rsidRPr="00107859">
              <w:rPr>
                <w:rFonts w:ascii="Arial Narrow" w:hAnsi="Arial Narrow" w:cs="Arial"/>
              </w:rPr>
              <w:t>.</w:t>
            </w:r>
          </w:p>
          <w:p w:rsidR="00302FF7" w:rsidRPr="00107859" w:rsidRDefault="00302FF7" w:rsidP="00302FF7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>Oral and written presentation of specialty knowledge.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83345" w:rsidRDefault="00AB4689" w:rsidP="00EA36B3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EA36B3">
              <w:rPr>
                <w:rFonts w:ascii="Arial Narrow" w:hAnsi="Arial Narrow" w:cs="Arial"/>
              </w:rPr>
              <w:t xml:space="preserve">review of the main trends of the </w:t>
            </w:r>
            <w:proofErr w:type="spellStart"/>
            <w:r w:rsidR="00EA36B3">
              <w:rPr>
                <w:rFonts w:ascii="Arial Narrow" w:hAnsi="Arial Narrow" w:cs="Arial"/>
              </w:rPr>
              <w:t>historiograpgy</w:t>
            </w:r>
            <w:proofErr w:type="spellEnd"/>
            <w:r w:rsidR="00EA36B3">
              <w:rPr>
                <w:rFonts w:ascii="Arial Narrow" w:hAnsi="Arial Narrow" w:cs="Arial"/>
              </w:rPr>
              <w:t xml:space="preserve"> of the 20</w:t>
            </w:r>
            <w:r w:rsidR="00EA36B3" w:rsidRPr="00EA36B3">
              <w:rPr>
                <w:rFonts w:ascii="Arial Narrow" w:hAnsi="Arial Narrow" w:cs="Arial"/>
                <w:vertAlign w:val="superscript"/>
              </w:rPr>
              <w:t>th</w:t>
            </w:r>
            <w:r w:rsidR="00EA36B3">
              <w:rPr>
                <w:rFonts w:ascii="Arial Narrow" w:hAnsi="Arial Narrow" w:cs="Arial"/>
              </w:rPr>
              <w:t xml:space="preserve"> century</w:t>
            </w:r>
            <w:r w:rsidR="006B7A12" w:rsidRPr="00107859">
              <w:rPr>
                <w:rFonts w:ascii="Arial Narrow" w:hAnsi="Arial Narrow" w:cs="Arial"/>
              </w:rPr>
              <w:t>.</w:t>
            </w:r>
          </w:p>
          <w:p w:rsidR="00EA36B3" w:rsidRDefault="00EA36B3" w:rsidP="00EA36B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focus on the social, political, artistic and mental context which favours, one way or another, the choice of a research topic.</w:t>
            </w:r>
          </w:p>
          <w:p w:rsidR="00EA36B3" w:rsidRDefault="00EA36B3" w:rsidP="00EA36B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encouraging individual study and originality.</w:t>
            </w:r>
          </w:p>
          <w:p w:rsidR="00EA36B3" w:rsidRPr="00107859" w:rsidRDefault="00EA36B3" w:rsidP="00EA36B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tracking the way in which the results of the academic research are received within the society and how society reacts, frequently </w:t>
            </w:r>
            <w:proofErr w:type="gramStart"/>
            <w:r>
              <w:rPr>
                <w:rFonts w:ascii="Arial Narrow" w:hAnsi="Arial Narrow" w:cs="Arial"/>
              </w:rPr>
              <w:t>influencing  the</w:t>
            </w:r>
            <w:proofErr w:type="gramEnd"/>
            <w:r>
              <w:rPr>
                <w:rFonts w:ascii="Arial Narrow" w:hAnsi="Arial Narrow" w:cs="Arial"/>
              </w:rPr>
              <w:t xml:space="preserve"> readjustment of the discourses about the past.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A626E" w:rsidRPr="00107859" w:rsidRDefault="002D68FC" w:rsidP="003A626E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107859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5245C7">
              <w:rPr>
                <w:rFonts w:ascii="Arial Narrow" w:hAnsi="Arial Narrow" w:cs="Arial"/>
                <w:color w:val="000000" w:themeColor="text1"/>
              </w:rPr>
              <w:t>history and narration</w:t>
            </w:r>
            <w:r w:rsidR="003F3A51" w:rsidRPr="00107859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3A626E" w:rsidRPr="00107859" w:rsidRDefault="003A626E" w:rsidP="003A626E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5245C7">
              <w:rPr>
                <w:rFonts w:ascii="Arial Narrow" w:hAnsi="Arial Narrow" w:cs="Arial"/>
              </w:rPr>
              <w:t>history and hermeneutics</w:t>
            </w:r>
            <w:r w:rsidRPr="00107859">
              <w:rPr>
                <w:rFonts w:ascii="Arial Narrow" w:hAnsi="Arial Narrow" w:cs="Arial"/>
              </w:rPr>
              <w:t>.</w:t>
            </w:r>
          </w:p>
          <w:p w:rsidR="003A626E" w:rsidRPr="00107859" w:rsidRDefault="003A626E" w:rsidP="003A626E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5245C7">
              <w:rPr>
                <w:rFonts w:ascii="Arial Narrow" w:hAnsi="Arial Narrow" w:cs="Arial"/>
              </w:rPr>
              <w:t>history and language</w:t>
            </w:r>
            <w:r w:rsidRPr="00107859">
              <w:rPr>
                <w:rFonts w:ascii="Arial Narrow" w:hAnsi="Arial Narrow" w:cs="Arial"/>
              </w:rPr>
              <w:t>.</w:t>
            </w:r>
          </w:p>
          <w:p w:rsidR="003A626E" w:rsidRPr="00107859" w:rsidRDefault="003A626E" w:rsidP="003F3A51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5245C7">
              <w:rPr>
                <w:rFonts w:ascii="Arial Narrow" w:hAnsi="Arial Narrow" w:cs="Arial"/>
              </w:rPr>
              <w:t>history and memory</w:t>
            </w:r>
            <w:r w:rsidRPr="00107859">
              <w:rPr>
                <w:rFonts w:ascii="Arial Narrow" w:hAnsi="Arial Narrow" w:cs="Arial"/>
              </w:rPr>
              <w:t>.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51253" w:rsidRPr="00C51253" w:rsidRDefault="00C51253" w:rsidP="00C51253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</w:pP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Philippe Ariès,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Timpul</w:t>
            </w:r>
            <w:proofErr w:type="spellEnd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istoriei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Bucureşti</w:t>
            </w: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1997.</w:t>
            </w:r>
          </w:p>
          <w:p w:rsidR="00C51253" w:rsidRPr="00C51253" w:rsidRDefault="00C51253" w:rsidP="00C51253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</w:pPr>
            <w:proofErr w:type="spellStart"/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Neagu</w:t>
            </w:r>
            <w:proofErr w:type="spellEnd"/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Djuvara</w:t>
            </w:r>
            <w:proofErr w:type="spellEnd"/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Există</w:t>
            </w:r>
            <w:proofErr w:type="spellEnd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istorie</w:t>
            </w:r>
            <w:proofErr w:type="spellEnd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adevărată</w:t>
            </w:r>
            <w:proofErr w:type="spellEnd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?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Bucureşti</w:t>
            </w: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2004.</w:t>
            </w:r>
          </w:p>
          <w:p w:rsidR="00C51253" w:rsidRPr="00C51253" w:rsidRDefault="00C51253" w:rsidP="00C51253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</w:pP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Charles-Olivier </w:t>
            </w:r>
            <w:proofErr w:type="spellStart"/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Carbonell</w:t>
            </w:r>
            <w:proofErr w:type="spellEnd"/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Istoriografia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Braşov</w:t>
            </w: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2006.</w:t>
            </w:r>
          </w:p>
          <w:p w:rsidR="00956ED0" w:rsidRPr="00107859" w:rsidRDefault="00C51253" w:rsidP="00C51253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François Furet,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Atelierul</w:t>
            </w:r>
            <w:proofErr w:type="spellEnd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51253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istoriei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Bucureşti</w:t>
            </w:r>
            <w:r w:rsidRPr="00C51253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2002.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01DAF" w:rsidRPr="00107859" w:rsidRDefault="007C11ED" w:rsidP="00601DAF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4C4067">
              <w:rPr>
                <w:rFonts w:ascii="Arial Narrow" w:hAnsi="Arial Narrow" w:cs="Arial"/>
              </w:rPr>
              <w:t>recent history: definitions, objectives, sources</w:t>
            </w:r>
            <w:r w:rsidR="002460B8" w:rsidRPr="00107859">
              <w:rPr>
                <w:rFonts w:ascii="Arial Narrow" w:hAnsi="Arial Narrow" w:cs="Arial"/>
              </w:rPr>
              <w:t>.</w:t>
            </w:r>
          </w:p>
          <w:p w:rsidR="002E3C05" w:rsidRPr="00107859" w:rsidRDefault="007C11ED" w:rsidP="00602B91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4C4067">
              <w:rPr>
                <w:rFonts w:ascii="Arial Narrow" w:hAnsi="Arial Narrow" w:cs="Arial"/>
              </w:rPr>
              <w:t>cultural history: schools and generations</w:t>
            </w:r>
            <w:r w:rsidR="00602B91" w:rsidRPr="00107859">
              <w:rPr>
                <w:rFonts w:ascii="Arial Narrow" w:hAnsi="Arial Narrow" w:cs="Arial"/>
              </w:rPr>
              <w:t>.</w:t>
            </w:r>
          </w:p>
          <w:p w:rsidR="00602B91" w:rsidRPr="00107859" w:rsidRDefault="00602B91" w:rsidP="00602B91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4C4067">
              <w:rPr>
                <w:rFonts w:ascii="Arial Narrow" w:hAnsi="Arial Narrow" w:cs="Arial"/>
              </w:rPr>
              <w:t xml:space="preserve">micro-history: new approaches or a new </w:t>
            </w:r>
            <w:proofErr w:type="gramStart"/>
            <w:r w:rsidR="004C4067">
              <w:rPr>
                <w:rFonts w:ascii="Arial Narrow" w:hAnsi="Arial Narrow" w:cs="Arial"/>
              </w:rPr>
              <w:t>audience?</w:t>
            </w:r>
            <w:r w:rsidRPr="00107859">
              <w:rPr>
                <w:rFonts w:ascii="Arial Narrow" w:hAnsi="Arial Narrow" w:cs="Arial"/>
              </w:rPr>
              <w:t>.</w:t>
            </w:r>
            <w:proofErr w:type="gramEnd"/>
          </w:p>
          <w:p w:rsidR="00602B91" w:rsidRDefault="00602B91" w:rsidP="004C4067">
            <w:pPr>
              <w:jc w:val="both"/>
              <w:rPr>
                <w:rFonts w:ascii="Arial Narrow" w:hAnsi="Arial Narrow" w:cs="Arial"/>
              </w:rPr>
            </w:pPr>
            <w:r w:rsidRPr="00107859">
              <w:rPr>
                <w:rFonts w:ascii="Arial Narrow" w:hAnsi="Arial Narrow" w:cs="Arial"/>
              </w:rPr>
              <w:t xml:space="preserve">- </w:t>
            </w:r>
            <w:r w:rsidR="004C4067">
              <w:rPr>
                <w:rFonts w:ascii="Arial Narrow" w:hAnsi="Arial Narrow" w:cs="Arial"/>
              </w:rPr>
              <w:t>symbolic geographies and decryption of alterities</w:t>
            </w:r>
            <w:r w:rsidRPr="00107859">
              <w:rPr>
                <w:rFonts w:ascii="Arial Narrow" w:hAnsi="Arial Narrow" w:cs="Arial"/>
              </w:rPr>
              <w:t>.</w:t>
            </w:r>
          </w:p>
          <w:p w:rsidR="004C4067" w:rsidRPr="00107859" w:rsidRDefault="004C4067" w:rsidP="004C406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social history: theories and polemics.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9164F" w:rsidRPr="0089164F" w:rsidRDefault="0089164F" w:rsidP="0089164F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</w:pPr>
            <w:r w:rsidRPr="0089164F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 xml:space="preserve">Paul Veyne, </w:t>
            </w:r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 xml:space="preserve">Cum </w:t>
            </w:r>
            <w:proofErr w:type="spellStart"/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scriem</w:t>
            </w:r>
            <w:proofErr w:type="spellEnd"/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fr-FR"/>
              </w:rPr>
              <w:t>istorie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Bucureşti</w:t>
            </w:r>
            <w:r w:rsidRPr="0089164F">
              <w:rPr>
                <w:rFonts w:ascii="Arial Narrow" w:hAnsi="Arial Narrow"/>
                <w:bCs/>
                <w:iCs/>
                <w:sz w:val="20"/>
                <w:szCs w:val="20"/>
                <w:lang w:val="fr-FR"/>
              </w:rPr>
              <w:t>, 2000.</w:t>
            </w:r>
          </w:p>
          <w:p w:rsidR="0089164F" w:rsidRPr="0089164F" w:rsidRDefault="0089164F" w:rsidP="0089164F">
            <w:pPr>
              <w:pStyle w:val="Default"/>
              <w:ind w:left="289" w:hanging="284"/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</w:pPr>
            <w:r w:rsidRPr="0089164F"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Tzvetan Todorov</w:t>
            </w:r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Abuzurile</w:t>
            </w:r>
            <w:proofErr w:type="spellEnd"/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  <w:t>memoriei</w:t>
            </w:r>
            <w:proofErr w:type="spellEnd"/>
            <w: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  <w:t>Timişoara</w:t>
            </w:r>
            <w:proofErr w:type="spellEnd"/>
            <w:r w:rsidRPr="0089164F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>, 1999.</w:t>
            </w:r>
          </w:p>
          <w:p w:rsidR="00EC7908" w:rsidRPr="00107859" w:rsidRDefault="0089164F" w:rsidP="0089164F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89164F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 xml:space="preserve">Alexandru Zub, </w:t>
            </w:r>
            <w:r w:rsidRPr="0089164F">
              <w:rPr>
                <w:rFonts w:ascii="Arial Narrow" w:hAnsi="Arial Narrow"/>
                <w:bCs/>
                <w:i/>
                <w:iCs/>
                <w:sz w:val="20"/>
                <w:szCs w:val="20"/>
                <w:lang w:val="it-IT"/>
              </w:rPr>
              <w:t>Istorie şi finalitate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>, Iaşi</w:t>
            </w:r>
            <w:r w:rsidRPr="0089164F">
              <w:rPr>
                <w:rFonts w:ascii="Arial Narrow" w:hAnsi="Arial Narrow"/>
                <w:bCs/>
                <w:iCs/>
                <w:sz w:val="20"/>
                <w:szCs w:val="20"/>
                <w:lang w:val="it-IT"/>
              </w:rPr>
              <w:t>, 2004</w:t>
            </w:r>
          </w:p>
        </w:tc>
      </w:tr>
      <w:tr w:rsidR="00B0090F" w:rsidRPr="00107859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107859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107859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107859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107859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107859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37846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037846" w:rsidRPr="00107859" w:rsidRDefault="00037846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dialogue</w:t>
            </w:r>
          </w:p>
          <w:p w:rsidR="00E73124" w:rsidRPr="00107859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107859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65636A" w:rsidRPr="00107859" w:rsidRDefault="0065636A" w:rsidP="0065636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107859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AD0CA7" w:rsidRPr="00107859"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D85636" w:rsidRPr="00107859" w:rsidRDefault="00E34BF8" w:rsidP="00AD0CA7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107859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AD0CA7" w:rsidRPr="00107859">
              <w:rPr>
                <w:rFonts w:ascii="Arial Narrow" w:hAnsi="Arial Narrow" w:cs="Arial"/>
                <w:color w:val="000000" w:themeColor="text1"/>
              </w:rPr>
              <w:t>analysis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14465A" w:rsidRPr="00107859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107859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037846">
              <w:rPr>
                <w:rFonts w:ascii="Arial Narrow" w:hAnsi="Arial Narrow" w:cs="Arial"/>
                <w:color w:val="000000" w:themeColor="text1"/>
              </w:rPr>
              <w:t>Oral</w:t>
            </w:r>
            <w:r w:rsidR="0014465A" w:rsidRPr="00107859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037846">
              <w:rPr>
                <w:rFonts w:ascii="Arial Narrow" w:hAnsi="Arial Narrow" w:cs="Arial"/>
                <w:color w:val="000000" w:themeColor="text1"/>
              </w:rPr>
              <w:t>exam (5</w:t>
            </w:r>
            <w:r w:rsidR="00634BC1" w:rsidRPr="00107859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634BC1" w:rsidRPr="00107859" w:rsidRDefault="005B4AB9" w:rsidP="00F55C7A">
            <w:pPr>
              <w:rPr>
                <w:rFonts w:ascii="Arial Narrow" w:hAnsi="Arial Narrow" w:cs="Arial"/>
                <w:color w:val="000000" w:themeColor="text1"/>
              </w:rPr>
            </w:pPr>
            <w:r w:rsidRPr="00107859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F55C7A" w:rsidRPr="00107859">
              <w:rPr>
                <w:rFonts w:ascii="Arial Narrow" w:hAnsi="Arial Narrow" w:cs="Arial"/>
                <w:color w:val="000000" w:themeColor="text1"/>
              </w:rPr>
              <w:t>Seminar activity</w:t>
            </w:r>
            <w:r w:rsidRPr="00107859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037846">
              <w:rPr>
                <w:rFonts w:ascii="Arial Narrow" w:hAnsi="Arial Narrow" w:cs="Arial"/>
                <w:color w:val="000000" w:themeColor="text1"/>
              </w:rPr>
              <w:t>(5</w:t>
            </w:r>
            <w:r w:rsidR="000874C7" w:rsidRPr="00107859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10785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107859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107859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107859" w:rsidRDefault="00994F4A" w:rsidP="00804A3E">
            <w:pPr>
              <w:rPr>
                <w:rFonts w:ascii="Arial Narrow" w:hAnsi="Arial Narrow" w:cs="Arial"/>
                <w:color w:val="000000" w:themeColor="text1"/>
              </w:rPr>
            </w:pPr>
            <w:r w:rsidRPr="00994F4A">
              <w:rPr>
                <w:rFonts w:ascii="Arial Narrow" w:hAnsi="Arial Narrow" w:cs="Arial"/>
                <w:color w:val="000000" w:themeColor="text1"/>
              </w:rPr>
              <w:t xml:space="preserve">English / </w:t>
            </w:r>
            <w:r w:rsidR="00037846" w:rsidRPr="00994F4A">
              <w:rPr>
                <w:rFonts w:ascii="Arial Narrow" w:hAnsi="Arial Narrow" w:cs="Arial"/>
                <w:color w:val="000000" w:themeColor="text1"/>
              </w:rPr>
              <w:t>French</w:t>
            </w:r>
          </w:p>
        </w:tc>
      </w:tr>
    </w:tbl>
    <w:p w:rsidR="00B0090F" w:rsidRPr="00107859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107859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34A0"/>
    <w:rsid w:val="00026751"/>
    <w:rsid w:val="000268EE"/>
    <w:rsid w:val="000320D4"/>
    <w:rsid w:val="000348FE"/>
    <w:rsid w:val="00034D38"/>
    <w:rsid w:val="00037846"/>
    <w:rsid w:val="00040902"/>
    <w:rsid w:val="00042B2C"/>
    <w:rsid w:val="000611B0"/>
    <w:rsid w:val="00062D35"/>
    <w:rsid w:val="0006336F"/>
    <w:rsid w:val="0006782E"/>
    <w:rsid w:val="000708B6"/>
    <w:rsid w:val="00071C0E"/>
    <w:rsid w:val="00071E65"/>
    <w:rsid w:val="000775F5"/>
    <w:rsid w:val="00081E28"/>
    <w:rsid w:val="000874C7"/>
    <w:rsid w:val="00095C7C"/>
    <w:rsid w:val="000A0BE1"/>
    <w:rsid w:val="000A5E76"/>
    <w:rsid w:val="000B012B"/>
    <w:rsid w:val="000B3252"/>
    <w:rsid w:val="000D05D9"/>
    <w:rsid w:val="000D46CC"/>
    <w:rsid w:val="000D63B8"/>
    <w:rsid w:val="000E1357"/>
    <w:rsid w:val="000E2602"/>
    <w:rsid w:val="000E7E1E"/>
    <w:rsid w:val="000F4011"/>
    <w:rsid w:val="000F4B3D"/>
    <w:rsid w:val="000F6F65"/>
    <w:rsid w:val="001000C1"/>
    <w:rsid w:val="00107859"/>
    <w:rsid w:val="001105DA"/>
    <w:rsid w:val="001108BC"/>
    <w:rsid w:val="00111565"/>
    <w:rsid w:val="001173F8"/>
    <w:rsid w:val="00120276"/>
    <w:rsid w:val="001338A8"/>
    <w:rsid w:val="0013449D"/>
    <w:rsid w:val="00134E87"/>
    <w:rsid w:val="00135D5E"/>
    <w:rsid w:val="0014382B"/>
    <w:rsid w:val="0014465A"/>
    <w:rsid w:val="001454CA"/>
    <w:rsid w:val="00146F06"/>
    <w:rsid w:val="00146F0A"/>
    <w:rsid w:val="00154305"/>
    <w:rsid w:val="0016033E"/>
    <w:rsid w:val="00163AA8"/>
    <w:rsid w:val="0017001E"/>
    <w:rsid w:val="00172175"/>
    <w:rsid w:val="001723E4"/>
    <w:rsid w:val="001742C6"/>
    <w:rsid w:val="00185E22"/>
    <w:rsid w:val="00186AA1"/>
    <w:rsid w:val="00190E18"/>
    <w:rsid w:val="00191A70"/>
    <w:rsid w:val="00192108"/>
    <w:rsid w:val="001A0279"/>
    <w:rsid w:val="001A041C"/>
    <w:rsid w:val="001A2938"/>
    <w:rsid w:val="001A781F"/>
    <w:rsid w:val="001B1C24"/>
    <w:rsid w:val="001C37FC"/>
    <w:rsid w:val="001C6F46"/>
    <w:rsid w:val="001D2E76"/>
    <w:rsid w:val="001E0A04"/>
    <w:rsid w:val="001E1E4E"/>
    <w:rsid w:val="001E737E"/>
    <w:rsid w:val="001F114C"/>
    <w:rsid w:val="001F289F"/>
    <w:rsid w:val="00200201"/>
    <w:rsid w:val="00203EA6"/>
    <w:rsid w:val="00205C3C"/>
    <w:rsid w:val="00206488"/>
    <w:rsid w:val="00213B01"/>
    <w:rsid w:val="00216706"/>
    <w:rsid w:val="00221ABD"/>
    <w:rsid w:val="00225F9C"/>
    <w:rsid w:val="00231705"/>
    <w:rsid w:val="002404BC"/>
    <w:rsid w:val="00245CC6"/>
    <w:rsid w:val="002460B8"/>
    <w:rsid w:val="002466B8"/>
    <w:rsid w:val="002468E3"/>
    <w:rsid w:val="00246B65"/>
    <w:rsid w:val="0025093C"/>
    <w:rsid w:val="00254D05"/>
    <w:rsid w:val="00260F5F"/>
    <w:rsid w:val="00261342"/>
    <w:rsid w:val="00261C85"/>
    <w:rsid w:val="00270C89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3188"/>
    <w:rsid w:val="002C7E9F"/>
    <w:rsid w:val="002D68FC"/>
    <w:rsid w:val="002E09A3"/>
    <w:rsid w:val="002E374F"/>
    <w:rsid w:val="002E3C05"/>
    <w:rsid w:val="002E6D56"/>
    <w:rsid w:val="002F53FA"/>
    <w:rsid w:val="002F5F3A"/>
    <w:rsid w:val="002F662E"/>
    <w:rsid w:val="00301A5F"/>
    <w:rsid w:val="00302FF7"/>
    <w:rsid w:val="003041EC"/>
    <w:rsid w:val="00312164"/>
    <w:rsid w:val="003123C0"/>
    <w:rsid w:val="00320751"/>
    <w:rsid w:val="003245E3"/>
    <w:rsid w:val="00326CD6"/>
    <w:rsid w:val="00330485"/>
    <w:rsid w:val="00331B9B"/>
    <w:rsid w:val="003341C3"/>
    <w:rsid w:val="00336803"/>
    <w:rsid w:val="0034318D"/>
    <w:rsid w:val="00346CFB"/>
    <w:rsid w:val="00356894"/>
    <w:rsid w:val="00365BDF"/>
    <w:rsid w:val="0036701D"/>
    <w:rsid w:val="00373E79"/>
    <w:rsid w:val="00374468"/>
    <w:rsid w:val="003760E1"/>
    <w:rsid w:val="00384FBA"/>
    <w:rsid w:val="00387DCF"/>
    <w:rsid w:val="0039138D"/>
    <w:rsid w:val="003930BD"/>
    <w:rsid w:val="00393E81"/>
    <w:rsid w:val="00397539"/>
    <w:rsid w:val="003A0C8D"/>
    <w:rsid w:val="003A21C1"/>
    <w:rsid w:val="003A626E"/>
    <w:rsid w:val="003B4587"/>
    <w:rsid w:val="003C2707"/>
    <w:rsid w:val="003D3714"/>
    <w:rsid w:val="003D69F8"/>
    <w:rsid w:val="003E2681"/>
    <w:rsid w:val="003E3101"/>
    <w:rsid w:val="003F24D4"/>
    <w:rsid w:val="003F25D9"/>
    <w:rsid w:val="003F3A51"/>
    <w:rsid w:val="003F47EF"/>
    <w:rsid w:val="003F6C18"/>
    <w:rsid w:val="003F75DC"/>
    <w:rsid w:val="00401593"/>
    <w:rsid w:val="00402F29"/>
    <w:rsid w:val="00405589"/>
    <w:rsid w:val="00406A91"/>
    <w:rsid w:val="00412DA6"/>
    <w:rsid w:val="00414337"/>
    <w:rsid w:val="00422A18"/>
    <w:rsid w:val="00424B8A"/>
    <w:rsid w:val="00425460"/>
    <w:rsid w:val="00427C2F"/>
    <w:rsid w:val="00430F0A"/>
    <w:rsid w:val="004424AA"/>
    <w:rsid w:val="0044302D"/>
    <w:rsid w:val="00444C40"/>
    <w:rsid w:val="00447F38"/>
    <w:rsid w:val="00475FCB"/>
    <w:rsid w:val="00483FB0"/>
    <w:rsid w:val="00486EC1"/>
    <w:rsid w:val="00496952"/>
    <w:rsid w:val="00496C84"/>
    <w:rsid w:val="004A11C8"/>
    <w:rsid w:val="004A448E"/>
    <w:rsid w:val="004B0331"/>
    <w:rsid w:val="004B5092"/>
    <w:rsid w:val="004B59EE"/>
    <w:rsid w:val="004B72EF"/>
    <w:rsid w:val="004C3B60"/>
    <w:rsid w:val="004C4067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4536"/>
    <w:rsid w:val="005245C7"/>
    <w:rsid w:val="00527D83"/>
    <w:rsid w:val="00531C38"/>
    <w:rsid w:val="005525CF"/>
    <w:rsid w:val="005556C0"/>
    <w:rsid w:val="0055700D"/>
    <w:rsid w:val="005618BE"/>
    <w:rsid w:val="00570CA1"/>
    <w:rsid w:val="005803E2"/>
    <w:rsid w:val="005818D4"/>
    <w:rsid w:val="00582F40"/>
    <w:rsid w:val="00585BB9"/>
    <w:rsid w:val="00587E09"/>
    <w:rsid w:val="00594FE4"/>
    <w:rsid w:val="005951D7"/>
    <w:rsid w:val="005A6FF1"/>
    <w:rsid w:val="005A76C4"/>
    <w:rsid w:val="005B4AB9"/>
    <w:rsid w:val="005B5F33"/>
    <w:rsid w:val="005C093E"/>
    <w:rsid w:val="005C2725"/>
    <w:rsid w:val="005C4D1D"/>
    <w:rsid w:val="005C6E93"/>
    <w:rsid w:val="005C7815"/>
    <w:rsid w:val="005D081B"/>
    <w:rsid w:val="005F189F"/>
    <w:rsid w:val="005F24E5"/>
    <w:rsid w:val="005F2D84"/>
    <w:rsid w:val="005F5153"/>
    <w:rsid w:val="005F6BD9"/>
    <w:rsid w:val="00601341"/>
    <w:rsid w:val="00601D77"/>
    <w:rsid w:val="00601DAF"/>
    <w:rsid w:val="0060212F"/>
    <w:rsid w:val="00602B91"/>
    <w:rsid w:val="00602EFD"/>
    <w:rsid w:val="00606CE8"/>
    <w:rsid w:val="00613F75"/>
    <w:rsid w:val="0061679B"/>
    <w:rsid w:val="00617888"/>
    <w:rsid w:val="00622E31"/>
    <w:rsid w:val="00623BB4"/>
    <w:rsid w:val="00626A52"/>
    <w:rsid w:val="00634BC1"/>
    <w:rsid w:val="006403BC"/>
    <w:rsid w:val="00642B59"/>
    <w:rsid w:val="006443C4"/>
    <w:rsid w:val="00647103"/>
    <w:rsid w:val="00647D9C"/>
    <w:rsid w:val="00653988"/>
    <w:rsid w:val="00653AD9"/>
    <w:rsid w:val="0065636A"/>
    <w:rsid w:val="00656CC7"/>
    <w:rsid w:val="00660D78"/>
    <w:rsid w:val="00662234"/>
    <w:rsid w:val="00662BFA"/>
    <w:rsid w:val="00664523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2571"/>
    <w:rsid w:val="00693B3A"/>
    <w:rsid w:val="006954CA"/>
    <w:rsid w:val="00695DC1"/>
    <w:rsid w:val="00696887"/>
    <w:rsid w:val="006A0C9B"/>
    <w:rsid w:val="006A2836"/>
    <w:rsid w:val="006A5499"/>
    <w:rsid w:val="006A649D"/>
    <w:rsid w:val="006B05DA"/>
    <w:rsid w:val="006B0E91"/>
    <w:rsid w:val="006B2E9D"/>
    <w:rsid w:val="006B54E8"/>
    <w:rsid w:val="006B7A12"/>
    <w:rsid w:val="006C35C2"/>
    <w:rsid w:val="006C7550"/>
    <w:rsid w:val="006D41A0"/>
    <w:rsid w:val="006E2065"/>
    <w:rsid w:val="006E74A8"/>
    <w:rsid w:val="006F5DC0"/>
    <w:rsid w:val="006F7E86"/>
    <w:rsid w:val="00700EFF"/>
    <w:rsid w:val="00701948"/>
    <w:rsid w:val="00705087"/>
    <w:rsid w:val="007126B6"/>
    <w:rsid w:val="00715CAE"/>
    <w:rsid w:val="007219BB"/>
    <w:rsid w:val="007263BB"/>
    <w:rsid w:val="0073066C"/>
    <w:rsid w:val="007367BA"/>
    <w:rsid w:val="00736DE5"/>
    <w:rsid w:val="00737771"/>
    <w:rsid w:val="00742928"/>
    <w:rsid w:val="00744130"/>
    <w:rsid w:val="00752A75"/>
    <w:rsid w:val="0075756B"/>
    <w:rsid w:val="00770A1E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C11ED"/>
    <w:rsid w:val="007D09CA"/>
    <w:rsid w:val="007E1B7F"/>
    <w:rsid w:val="007E3AFD"/>
    <w:rsid w:val="007F353B"/>
    <w:rsid w:val="007F368A"/>
    <w:rsid w:val="007F4521"/>
    <w:rsid w:val="007F5427"/>
    <w:rsid w:val="007F6E2D"/>
    <w:rsid w:val="0080019A"/>
    <w:rsid w:val="008003E6"/>
    <w:rsid w:val="00804A3E"/>
    <w:rsid w:val="0081359F"/>
    <w:rsid w:val="00814805"/>
    <w:rsid w:val="00824B7D"/>
    <w:rsid w:val="00827E33"/>
    <w:rsid w:val="00830C13"/>
    <w:rsid w:val="00830DB8"/>
    <w:rsid w:val="008314C2"/>
    <w:rsid w:val="00831B29"/>
    <w:rsid w:val="00831FB4"/>
    <w:rsid w:val="008416D4"/>
    <w:rsid w:val="00842FF0"/>
    <w:rsid w:val="00856072"/>
    <w:rsid w:val="008726EB"/>
    <w:rsid w:val="0087381F"/>
    <w:rsid w:val="00876F44"/>
    <w:rsid w:val="008871DD"/>
    <w:rsid w:val="0089164F"/>
    <w:rsid w:val="00891C7A"/>
    <w:rsid w:val="00893E0B"/>
    <w:rsid w:val="008976E1"/>
    <w:rsid w:val="008A63BE"/>
    <w:rsid w:val="008B4B93"/>
    <w:rsid w:val="008B62FA"/>
    <w:rsid w:val="008C2D3B"/>
    <w:rsid w:val="008D0732"/>
    <w:rsid w:val="008D1E6E"/>
    <w:rsid w:val="008D56B5"/>
    <w:rsid w:val="008E024B"/>
    <w:rsid w:val="008E4A8A"/>
    <w:rsid w:val="008E5384"/>
    <w:rsid w:val="008E62C9"/>
    <w:rsid w:val="008F2438"/>
    <w:rsid w:val="008F7787"/>
    <w:rsid w:val="009136E5"/>
    <w:rsid w:val="009239AD"/>
    <w:rsid w:val="0093131C"/>
    <w:rsid w:val="0093173C"/>
    <w:rsid w:val="00941FA1"/>
    <w:rsid w:val="00942ED1"/>
    <w:rsid w:val="00943BFD"/>
    <w:rsid w:val="009472FD"/>
    <w:rsid w:val="00950116"/>
    <w:rsid w:val="00951792"/>
    <w:rsid w:val="00954FB9"/>
    <w:rsid w:val="00956ED0"/>
    <w:rsid w:val="00957345"/>
    <w:rsid w:val="00957C5C"/>
    <w:rsid w:val="00962DC7"/>
    <w:rsid w:val="00967570"/>
    <w:rsid w:val="0096779B"/>
    <w:rsid w:val="009734AB"/>
    <w:rsid w:val="009743D1"/>
    <w:rsid w:val="009808D1"/>
    <w:rsid w:val="0098628C"/>
    <w:rsid w:val="00990506"/>
    <w:rsid w:val="00990980"/>
    <w:rsid w:val="00991315"/>
    <w:rsid w:val="0099255F"/>
    <w:rsid w:val="00994F4A"/>
    <w:rsid w:val="0099650F"/>
    <w:rsid w:val="009A063F"/>
    <w:rsid w:val="009A2E50"/>
    <w:rsid w:val="009A3249"/>
    <w:rsid w:val="009A61B1"/>
    <w:rsid w:val="009C234E"/>
    <w:rsid w:val="009C308C"/>
    <w:rsid w:val="009C5B3A"/>
    <w:rsid w:val="009D31F4"/>
    <w:rsid w:val="009D34AE"/>
    <w:rsid w:val="009D5579"/>
    <w:rsid w:val="009E186A"/>
    <w:rsid w:val="009E31C8"/>
    <w:rsid w:val="009E6942"/>
    <w:rsid w:val="009F064E"/>
    <w:rsid w:val="009F47B8"/>
    <w:rsid w:val="00A01A44"/>
    <w:rsid w:val="00A023F9"/>
    <w:rsid w:val="00A1731D"/>
    <w:rsid w:val="00A20E55"/>
    <w:rsid w:val="00A22E1A"/>
    <w:rsid w:val="00A34078"/>
    <w:rsid w:val="00A3515E"/>
    <w:rsid w:val="00A465C0"/>
    <w:rsid w:val="00A5592B"/>
    <w:rsid w:val="00A55B3F"/>
    <w:rsid w:val="00A728BD"/>
    <w:rsid w:val="00A76517"/>
    <w:rsid w:val="00A81AC2"/>
    <w:rsid w:val="00A902D8"/>
    <w:rsid w:val="00A95AF1"/>
    <w:rsid w:val="00A95ECB"/>
    <w:rsid w:val="00A97272"/>
    <w:rsid w:val="00AA2475"/>
    <w:rsid w:val="00AA6B2D"/>
    <w:rsid w:val="00AB0D64"/>
    <w:rsid w:val="00AB0D85"/>
    <w:rsid w:val="00AB1E5A"/>
    <w:rsid w:val="00AB1ECF"/>
    <w:rsid w:val="00AB4689"/>
    <w:rsid w:val="00AB5097"/>
    <w:rsid w:val="00AB5627"/>
    <w:rsid w:val="00AC47F0"/>
    <w:rsid w:val="00AC4FCB"/>
    <w:rsid w:val="00AD0CA7"/>
    <w:rsid w:val="00AE2BAB"/>
    <w:rsid w:val="00AF2BF6"/>
    <w:rsid w:val="00AF5A5E"/>
    <w:rsid w:val="00B0090F"/>
    <w:rsid w:val="00B0244A"/>
    <w:rsid w:val="00B100CD"/>
    <w:rsid w:val="00B208D8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519A3"/>
    <w:rsid w:val="00B60B8C"/>
    <w:rsid w:val="00B615C6"/>
    <w:rsid w:val="00B71792"/>
    <w:rsid w:val="00B770AC"/>
    <w:rsid w:val="00B77D3A"/>
    <w:rsid w:val="00B77EC1"/>
    <w:rsid w:val="00B81DFE"/>
    <w:rsid w:val="00B83345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D7E59"/>
    <w:rsid w:val="00BE7386"/>
    <w:rsid w:val="00C03D3E"/>
    <w:rsid w:val="00C05AA7"/>
    <w:rsid w:val="00C06D74"/>
    <w:rsid w:val="00C110E4"/>
    <w:rsid w:val="00C133B2"/>
    <w:rsid w:val="00C22AE3"/>
    <w:rsid w:val="00C25E16"/>
    <w:rsid w:val="00C371C6"/>
    <w:rsid w:val="00C37F11"/>
    <w:rsid w:val="00C40D3E"/>
    <w:rsid w:val="00C421B2"/>
    <w:rsid w:val="00C458CB"/>
    <w:rsid w:val="00C51253"/>
    <w:rsid w:val="00C54BD7"/>
    <w:rsid w:val="00C57264"/>
    <w:rsid w:val="00C62E85"/>
    <w:rsid w:val="00C6349D"/>
    <w:rsid w:val="00C67EE8"/>
    <w:rsid w:val="00C73A3D"/>
    <w:rsid w:val="00C74F6C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60BE"/>
    <w:rsid w:val="00C97386"/>
    <w:rsid w:val="00C97B59"/>
    <w:rsid w:val="00CA0D08"/>
    <w:rsid w:val="00CA2385"/>
    <w:rsid w:val="00CA6CA5"/>
    <w:rsid w:val="00CB09A8"/>
    <w:rsid w:val="00CB378C"/>
    <w:rsid w:val="00CC4817"/>
    <w:rsid w:val="00CC4825"/>
    <w:rsid w:val="00CD56B1"/>
    <w:rsid w:val="00CE3C6E"/>
    <w:rsid w:val="00CE4C1B"/>
    <w:rsid w:val="00D00DD1"/>
    <w:rsid w:val="00D075BF"/>
    <w:rsid w:val="00D12DCF"/>
    <w:rsid w:val="00D17E96"/>
    <w:rsid w:val="00D20936"/>
    <w:rsid w:val="00D2339A"/>
    <w:rsid w:val="00D25B4E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85636"/>
    <w:rsid w:val="00D950CC"/>
    <w:rsid w:val="00DA5609"/>
    <w:rsid w:val="00DB1C6A"/>
    <w:rsid w:val="00DB5712"/>
    <w:rsid w:val="00DC554A"/>
    <w:rsid w:val="00DE539B"/>
    <w:rsid w:val="00DE6640"/>
    <w:rsid w:val="00DF0D05"/>
    <w:rsid w:val="00DF4A9A"/>
    <w:rsid w:val="00E07849"/>
    <w:rsid w:val="00E07B74"/>
    <w:rsid w:val="00E105BC"/>
    <w:rsid w:val="00E11032"/>
    <w:rsid w:val="00E11A42"/>
    <w:rsid w:val="00E145D3"/>
    <w:rsid w:val="00E171E2"/>
    <w:rsid w:val="00E20E84"/>
    <w:rsid w:val="00E34BF8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A2809"/>
    <w:rsid w:val="00EA36B3"/>
    <w:rsid w:val="00EB4BF5"/>
    <w:rsid w:val="00EB6D94"/>
    <w:rsid w:val="00EC0BE6"/>
    <w:rsid w:val="00EC100B"/>
    <w:rsid w:val="00EC7908"/>
    <w:rsid w:val="00ED14BC"/>
    <w:rsid w:val="00ED2F77"/>
    <w:rsid w:val="00ED6082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16D46"/>
    <w:rsid w:val="00F22021"/>
    <w:rsid w:val="00F22661"/>
    <w:rsid w:val="00F325E0"/>
    <w:rsid w:val="00F32F1A"/>
    <w:rsid w:val="00F35BD3"/>
    <w:rsid w:val="00F40D77"/>
    <w:rsid w:val="00F47DD8"/>
    <w:rsid w:val="00F50A38"/>
    <w:rsid w:val="00F51467"/>
    <w:rsid w:val="00F5383A"/>
    <w:rsid w:val="00F55C7A"/>
    <w:rsid w:val="00F70BEE"/>
    <w:rsid w:val="00F90028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2C09"/>
  <w15:docId w15:val="{CBF62457-30F2-4D3C-A971-05A51A0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2020-05-07T07:31:00Z</dcterms:created>
  <dcterms:modified xsi:type="dcterms:W3CDTF">2020-05-07T07:31:00Z</dcterms:modified>
</cp:coreProperties>
</file>